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EC1" w:rsidRPr="00450F1A" w:rsidRDefault="00C75EC1" w:rsidP="00450F1A">
      <w:pPr>
        <w:pStyle w:val="null3"/>
        <w:spacing w:line="360" w:lineRule="auto"/>
        <w:outlineLvl w:val="2"/>
        <w:rPr>
          <w:rFonts w:ascii="宋体" w:eastAsia="宋体" w:hAnsi="宋体" w:hint="default"/>
          <w:sz w:val="24"/>
          <w:szCs w:val="24"/>
        </w:rPr>
      </w:pPr>
      <w:r w:rsidRPr="00450F1A">
        <w:rPr>
          <w:rFonts w:ascii="宋体" w:eastAsia="宋体" w:hAnsi="宋体"/>
          <w:b/>
          <w:sz w:val="24"/>
          <w:szCs w:val="24"/>
        </w:rPr>
        <w:t>一、项目概况：</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1、工程名称：石排镇水贝村农业园一期项目</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2、项目位置：东莞市石排镇</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3、工程概况：本工程用地位于东莞市石排镇，北临新城中路，西临公园南路，东临水贝旧村。占地2.01公顷。主要施工内容包括不限于园内水塘休整、水系梳理、观景平台及廊架结构、钢桥、木栈道及汀步、田间小路、新建公厕及田间石板路、新建停车场及村道改造、水电安装、给排水及绿化工程等。</w:t>
      </w:r>
    </w:p>
    <w:p w:rsidR="00450F1A" w:rsidRDefault="00C75EC1" w:rsidP="00450F1A">
      <w:pPr>
        <w:pStyle w:val="null3"/>
        <w:spacing w:line="360" w:lineRule="auto"/>
        <w:rPr>
          <w:rFonts w:ascii="宋体" w:eastAsia="宋体" w:hAnsi="宋体" w:hint="default"/>
          <w:sz w:val="24"/>
          <w:szCs w:val="24"/>
          <w:lang w:eastAsia="zh-CN"/>
        </w:rPr>
      </w:pPr>
      <w:r w:rsidRPr="00450F1A">
        <w:rPr>
          <w:rFonts w:ascii="宋体" w:eastAsia="宋体" w:hAnsi="宋体"/>
          <w:sz w:val="24"/>
          <w:szCs w:val="24"/>
        </w:rPr>
        <w:t>采购包1（石排镇水贝村农业园一期项目）</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b/>
          <w:sz w:val="24"/>
          <w:szCs w:val="24"/>
        </w:rPr>
        <w:t>1.主要商务要求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093"/>
        <w:gridCol w:w="6429"/>
      </w:tblGrid>
      <w:tr w:rsidR="00C75EC1" w:rsidRPr="00450F1A" w:rsidTr="00450F1A">
        <w:tc>
          <w:tcPr>
            <w:tcW w:w="209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标的提供的时间</w:t>
            </w:r>
          </w:p>
        </w:tc>
        <w:tc>
          <w:tcPr>
            <w:tcW w:w="6429"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合同签订后83日历天内完成项目实施及验收合格。（具体开工、竣工日期以开工报告、竣工报告为准）</w:t>
            </w:r>
          </w:p>
        </w:tc>
      </w:tr>
      <w:tr w:rsidR="00C75EC1" w:rsidRPr="00450F1A" w:rsidTr="00450F1A">
        <w:tc>
          <w:tcPr>
            <w:tcW w:w="209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标的提供的地点</w:t>
            </w:r>
          </w:p>
        </w:tc>
        <w:tc>
          <w:tcPr>
            <w:tcW w:w="6429"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东莞市石排镇或采购人指定地点。</w:t>
            </w:r>
          </w:p>
        </w:tc>
      </w:tr>
      <w:tr w:rsidR="00C75EC1" w:rsidRPr="00450F1A" w:rsidTr="00450F1A">
        <w:tc>
          <w:tcPr>
            <w:tcW w:w="209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付款方式</w:t>
            </w:r>
          </w:p>
        </w:tc>
        <w:tc>
          <w:tcPr>
            <w:tcW w:w="6429"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1期：支付比例10%,成交供应商按磋商文件要求提交履约保证金或履约保函并签订合同后，凭等额、合规、有效的增值税发票、工程施工资料及本项目合同向采购人请款，采购人在收到成交供应商合格请款资料后10个工作日内向成交供应商支付合同总金额10%的预付款</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2期：支付比例87%,工程进度款的支付按月申请，根据每期计量工程价款的80%进行支付，项目完工时，项目进度款的支付不得超过合同总价的80%，项目竣工验收合格并结算审核完毕后支付至项目结算价的97%，成交供应商须凭等额、合规、有效的增值税发票、工程施工资料（竣工验收资料）及本项目合同向采购人请款，采购人在收到成交供应商合格请款资料后10个工作日内向成交供应商支付对应款项</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3期：支付比例3%,预留项目结算价的3%作为质量保证金，本项目质保期为一年，质量保证金在质保期满后，成交供应商凭等额、合规、有效的增值税发票、竣工验收资料及本项目合同向采购人请款，采购人在收到成交供应商合格请款资料后30日内一次性付清。 本项目资金来源为财政资金，相</w:t>
            </w:r>
            <w:r w:rsidRPr="00450F1A">
              <w:rPr>
                <w:rFonts w:ascii="宋体" w:eastAsia="宋体" w:hAnsi="宋体"/>
                <w:sz w:val="24"/>
                <w:szCs w:val="24"/>
              </w:rPr>
              <w:lastRenderedPageBreak/>
              <w:t>关付款程序严格遵守东莞市(或项目所在镇街)政府财政资金支付程序规定。成交供应商在签订合同时已经知悉，合同的费用均由采购人拨付，故提交符合要求的请款申请资料是费用拨付的必要条件，如果因成交供应商逾期提交的请款资料或提交的资料不符合导致费用无法按时拨付的，由成交供应商自行承担相关后果，采购人有权顺延付款时间。比如，付款前，成交供应商应先按采购人要求提供合法的增值税发票，如果成交供应商怠于或者拒绝提供发票等资料或者办理请款手续的，则采购人有权顺延付款时间，因此产生的付款迟延的责任全部由成交供应商承担</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如项目发生合同融资，采购人应当将合同款项支付到合同约定收款账户。</w:t>
            </w:r>
          </w:p>
        </w:tc>
      </w:tr>
      <w:tr w:rsidR="00C75EC1" w:rsidRPr="00450F1A" w:rsidTr="00450F1A">
        <w:tc>
          <w:tcPr>
            <w:tcW w:w="209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lastRenderedPageBreak/>
              <w:t>验收要求</w:t>
            </w:r>
          </w:p>
        </w:tc>
        <w:tc>
          <w:tcPr>
            <w:tcW w:w="6429"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1期：1、按照国家相关施工规范，对项目内容进行分项检查验收，以合格为准。2、对于验收不合格的部分，成交供应商须进行整改直至验收合格为止，同一项目验收三次以上仍不合格的，采购人有权追究成交供应商的赔偿责任或解除合同</w:t>
            </w:r>
          </w:p>
        </w:tc>
      </w:tr>
      <w:tr w:rsidR="00C75EC1" w:rsidRPr="00450F1A" w:rsidTr="00450F1A">
        <w:tc>
          <w:tcPr>
            <w:tcW w:w="209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履约保证金</w:t>
            </w:r>
          </w:p>
        </w:tc>
        <w:tc>
          <w:tcPr>
            <w:tcW w:w="6429"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收取比例：5%,说明：说明：1、履约保证金为合同金额的5%。 2、履约保证金可以采用下列任何一种形式:无条件不可撤销的履约保函。履约保函应是合法经营的银行支行或以上级别机构出具的银行保函或者以专业担保机构、商业银行出具的担保函的形式缴交履约保证金。履约保函的内容，应符合磋商文件和采购合同的要求。履约保函应在采购合同有效期满后30天内继续有效。(1)履约保函应是合法经营的银行机构出具的银行保函。履约保函的内容，应符合磋商文件、响应文件和采购合同的要求。履约保函应在采购合同有效期满后30天内继续有效。(2)政府采购信用担保:是将信用担保作为政策工具引入政府采购领域，由专业担保机构为成交供应商向采购人、代理机构、金融机构提供的保证: ①投标担保。</w:t>
            </w:r>
            <w:r w:rsidRPr="00450F1A">
              <w:rPr>
                <w:rFonts w:ascii="宋体" w:eastAsia="宋体" w:hAnsi="宋体"/>
                <w:sz w:val="24"/>
                <w:szCs w:val="24"/>
              </w:rPr>
              <w:lastRenderedPageBreak/>
              <w:t>是指由担保机构为成交供应商交纳磋商保证金向采购人或者采购代理机构提供的保证担保。成交供应商在投标有效期内撤回响应文件或中标后不签订政府采购合同的，由担保机构按照担保函的约定履行支付投标保证金的责任。②履约担保。是指由担保机构为成交供应商交纳履约保证金向采购人或采购代理机构提供的保证担保。成交供应商未按政府采购合同履行约定义务的，由担保机构按照保函约定履行支付履行保证金的责任。③融资担保。是指担保机构为成交供应商向银行融资提供的保证担保。 3、成交人完成其合同义务并经竣工验收合格后，可向采购人提交退回履约保证金的申请。采购人收到成交人的退回履约保证金申请材料并经审核无误后，30天内把履约保证金退还成交人。 4、下列任何情况发生时，履约保证金将被没收：①成交人将本项目转包给他人，或者在响应文件中未说明，且未经采购人同意，将成交项目分包给他人的，采购人可依法没收其履约保证金。②成交人在履行采购合同期间，违反有关法律法规的规定及合同约定的条款，损害了采购人利益的，采购人有权依法追究其责任。 履约保证金可以以履约保函（保险）形式提供，目前"广东政府采购智慧云平台金融服务中心(https://gdgpo.czt.gd.gov.cn/zcdservice/zcd/guangdon g/)已实现电子履约保函（保险）在线办理功能，有意愿供应商可自行办理提供。</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履约保证金可以以履约保函（保险）形式提供，目前"广东政府采购智慧云平台金融服务中心(https://gdgpo.czt.gd.gov.cn/zcdservice/zcd/guangdong/)已实现电子履约保函（保险）在线办理功能，有意愿供应商可自行办理提供。</w:t>
            </w:r>
          </w:p>
        </w:tc>
      </w:tr>
      <w:tr w:rsidR="00C75EC1" w:rsidRPr="00450F1A" w:rsidTr="00450F1A">
        <w:tc>
          <w:tcPr>
            <w:tcW w:w="209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lastRenderedPageBreak/>
              <w:t>其他</w:t>
            </w:r>
          </w:p>
        </w:tc>
        <w:tc>
          <w:tcPr>
            <w:tcW w:w="6429" w:type="dxa"/>
          </w:tcPr>
          <w:p w:rsidR="00C75EC1" w:rsidRPr="00450F1A" w:rsidRDefault="00C75EC1" w:rsidP="00450F1A">
            <w:pPr>
              <w:pStyle w:val="null3"/>
              <w:spacing w:line="360" w:lineRule="auto"/>
              <w:rPr>
                <w:rFonts w:ascii="宋体" w:eastAsia="宋体" w:hAnsi="宋体" w:hint="default"/>
                <w:sz w:val="24"/>
                <w:szCs w:val="24"/>
              </w:rPr>
            </w:pPr>
          </w:p>
        </w:tc>
      </w:tr>
    </w:tbl>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其他商务需求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8"/>
        <w:gridCol w:w="1101"/>
        <w:gridCol w:w="1450"/>
        <w:gridCol w:w="4253"/>
      </w:tblGrid>
      <w:tr w:rsidR="00C75EC1" w:rsidRPr="00450F1A" w:rsidTr="009332CA">
        <w:tc>
          <w:tcPr>
            <w:tcW w:w="1668"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lastRenderedPageBreak/>
              <w:t>参数性质</w:t>
            </w:r>
          </w:p>
        </w:tc>
        <w:tc>
          <w:tcPr>
            <w:tcW w:w="1101"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编号</w:t>
            </w:r>
          </w:p>
        </w:tc>
        <w:tc>
          <w:tcPr>
            <w:tcW w:w="1450"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内容明细</w:t>
            </w:r>
          </w:p>
        </w:tc>
        <w:tc>
          <w:tcPr>
            <w:tcW w:w="4253"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内容说明</w:t>
            </w:r>
          </w:p>
        </w:tc>
      </w:tr>
      <w:tr w:rsidR="00C75EC1" w:rsidRPr="00450F1A" w:rsidTr="009332CA">
        <w:tc>
          <w:tcPr>
            <w:tcW w:w="1668"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w:t>
            </w:r>
          </w:p>
        </w:tc>
        <w:tc>
          <w:tcPr>
            <w:tcW w:w="1101"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1</w:t>
            </w:r>
          </w:p>
        </w:tc>
        <w:tc>
          <w:tcPr>
            <w:tcW w:w="1450"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其他</w:t>
            </w:r>
          </w:p>
        </w:tc>
        <w:tc>
          <w:tcPr>
            <w:tcW w:w="425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1、质保期：项目竣工验收合格之日起一年。 2、质量要求：达到国家或行业的质量检验评定的合格标准。 3、报价要求：①报价人须严格按照施工技术要求进行报价,报价包含项目分部分项工程费、措施项目费、其他项目费、人工费、施工过程中的水电费、税费等完成合同规定责任和义务、达到合同目的的一切费用。②供应商必须对本项目的全部内容进行报价，本项目最高限价为：2,709,007.92元，其中绿色施工安全防护措施费为：88,229.07元，绿色施工安全防护措施费金额固定不变。(注：本项目预算已包括绿色施工安全防护措施费) 4、项目成交后，经磋商最后报价为合同总价，成交供应商须按最后报价调整工程量清单分项报价并经采购人确认。 5、合同条款：供应商须实质性响应合同各条款，完整合同文本内容详见本项目磋商公告附件《合同文本》。 6、违约终止合同，如果成交供应商未能在规定期限内或采购人准许的任何延期内交付，或者成交供应商未能履行合同中规定的其它义务，采购人有权终止全部合同。 7、若有工程变更事宜，以采购人变更为准。</w:t>
            </w:r>
          </w:p>
        </w:tc>
      </w:tr>
      <w:tr w:rsidR="00C75EC1" w:rsidRPr="00450F1A" w:rsidTr="009332CA">
        <w:tc>
          <w:tcPr>
            <w:tcW w:w="2769" w:type="dxa"/>
            <w:gridSpan w:val="2"/>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说明</w:t>
            </w:r>
          </w:p>
        </w:tc>
        <w:tc>
          <w:tcPr>
            <w:tcW w:w="5703" w:type="dxa"/>
            <w:gridSpan w:val="2"/>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 xml:space="preserve"> 打“★”号条款为实质性条款，若有任何一条负偏离或不满足则导致投标（响应）无效。 </w:t>
            </w:r>
            <w:r w:rsidRPr="00450F1A">
              <w:rPr>
                <w:rFonts w:ascii="宋体" w:eastAsia="宋体" w:hAnsi="宋体"/>
                <w:sz w:val="24"/>
                <w:szCs w:val="24"/>
              </w:rPr>
              <w:br/>
            </w:r>
            <w:r w:rsidRPr="00450F1A">
              <w:rPr>
                <w:rFonts w:ascii="宋体" w:eastAsia="宋体" w:hAnsi="宋体"/>
                <w:sz w:val="24"/>
                <w:szCs w:val="24"/>
              </w:rPr>
              <w:lastRenderedPageBreak/>
              <w:t>打“▲”号条款为重要参数（如有），若有部分“▲”条款未响应或不满足，将根据评审要求影响其得分，但不作为无效投标（响应）条款。</w:t>
            </w:r>
          </w:p>
        </w:tc>
      </w:tr>
    </w:tbl>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b/>
          <w:sz w:val="24"/>
          <w:szCs w:val="24"/>
        </w:rPr>
        <w:lastRenderedPageBreak/>
        <w:t>2.技术标准与要求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9"/>
        <w:gridCol w:w="738"/>
        <w:gridCol w:w="738"/>
        <w:gridCol w:w="738"/>
        <w:gridCol w:w="836"/>
        <w:gridCol w:w="1656"/>
        <w:gridCol w:w="1656"/>
        <w:gridCol w:w="683"/>
        <w:gridCol w:w="738"/>
      </w:tblGrid>
      <w:tr w:rsidR="00C75EC1" w:rsidRPr="00450F1A" w:rsidTr="00D50EB8">
        <w:tc>
          <w:tcPr>
            <w:tcW w:w="933"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序号</w:t>
            </w:r>
          </w:p>
        </w:tc>
        <w:tc>
          <w:tcPr>
            <w:tcW w:w="933"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品目名称</w:t>
            </w:r>
          </w:p>
        </w:tc>
        <w:tc>
          <w:tcPr>
            <w:tcW w:w="933"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标的名称</w:t>
            </w:r>
          </w:p>
        </w:tc>
        <w:tc>
          <w:tcPr>
            <w:tcW w:w="933"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单位</w:t>
            </w:r>
          </w:p>
        </w:tc>
        <w:tc>
          <w:tcPr>
            <w:tcW w:w="933"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数量</w:t>
            </w:r>
          </w:p>
        </w:tc>
        <w:tc>
          <w:tcPr>
            <w:tcW w:w="933"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分项预算单价（元）</w:t>
            </w:r>
          </w:p>
        </w:tc>
        <w:tc>
          <w:tcPr>
            <w:tcW w:w="933"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分项预算总价（元）</w:t>
            </w:r>
          </w:p>
        </w:tc>
        <w:tc>
          <w:tcPr>
            <w:tcW w:w="840"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所属行业</w:t>
            </w:r>
          </w:p>
        </w:tc>
        <w:tc>
          <w:tcPr>
            <w:tcW w:w="933"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技术要求</w:t>
            </w:r>
          </w:p>
        </w:tc>
      </w:tr>
      <w:tr w:rsidR="00C75EC1" w:rsidRPr="00450F1A" w:rsidTr="00D50EB8">
        <w:tc>
          <w:tcPr>
            <w:tcW w:w="933" w:type="dxa"/>
          </w:tcPr>
          <w:p w:rsidR="00C75EC1" w:rsidRPr="00450F1A" w:rsidRDefault="00C75EC1" w:rsidP="00450F1A">
            <w:pPr>
              <w:pStyle w:val="null3"/>
              <w:spacing w:line="360" w:lineRule="auto"/>
              <w:jc w:val="center"/>
              <w:rPr>
                <w:rFonts w:ascii="宋体" w:eastAsia="宋体" w:hAnsi="宋体" w:hint="default"/>
                <w:sz w:val="24"/>
                <w:szCs w:val="24"/>
              </w:rPr>
            </w:pPr>
            <w:r w:rsidRPr="00450F1A">
              <w:rPr>
                <w:rFonts w:ascii="宋体" w:eastAsia="宋体" w:hAnsi="宋体"/>
                <w:sz w:val="24"/>
                <w:szCs w:val="24"/>
              </w:rPr>
              <w:t>1</w:t>
            </w:r>
          </w:p>
        </w:tc>
        <w:tc>
          <w:tcPr>
            <w:tcW w:w="93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其他构筑物工程施工</w:t>
            </w:r>
          </w:p>
        </w:tc>
        <w:tc>
          <w:tcPr>
            <w:tcW w:w="93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石排镇水贝村农业园一期项目工程</w:t>
            </w:r>
          </w:p>
        </w:tc>
        <w:tc>
          <w:tcPr>
            <w:tcW w:w="93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项</w:t>
            </w:r>
          </w:p>
        </w:tc>
        <w:tc>
          <w:tcPr>
            <w:tcW w:w="933" w:type="dxa"/>
          </w:tcPr>
          <w:p w:rsidR="00C75EC1" w:rsidRPr="00450F1A" w:rsidRDefault="00C75EC1" w:rsidP="00450F1A">
            <w:pPr>
              <w:pStyle w:val="null3"/>
              <w:spacing w:line="360" w:lineRule="auto"/>
              <w:jc w:val="right"/>
              <w:rPr>
                <w:rFonts w:ascii="宋体" w:eastAsia="宋体" w:hAnsi="宋体" w:hint="default"/>
                <w:sz w:val="24"/>
                <w:szCs w:val="24"/>
              </w:rPr>
            </w:pPr>
            <w:r w:rsidRPr="00450F1A">
              <w:rPr>
                <w:rFonts w:ascii="宋体" w:eastAsia="宋体" w:hAnsi="宋体"/>
                <w:sz w:val="24"/>
                <w:szCs w:val="24"/>
              </w:rPr>
              <w:t>1.00</w:t>
            </w:r>
          </w:p>
        </w:tc>
        <w:tc>
          <w:tcPr>
            <w:tcW w:w="933" w:type="dxa"/>
          </w:tcPr>
          <w:p w:rsidR="00C75EC1" w:rsidRPr="00450F1A" w:rsidRDefault="00C75EC1" w:rsidP="00450F1A">
            <w:pPr>
              <w:pStyle w:val="null3"/>
              <w:spacing w:line="360" w:lineRule="auto"/>
              <w:jc w:val="right"/>
              <w:rPr>
                <w:rFonts w:ascii="宋体" w:eastAsia="宋体" w:hAnsi="宋体" w:hint="default"/>
                <w:sz w:val="24"/>
                <w:szCs w:val="24"/>
              </w:rPr>
            </w:pPr>
            <w:r w:rsidRPr="00450F1A">
              <w:rPr>
                <w:rFonts w:ascii="宋体" w:eastAsia="宋体" w:hAnsi="宋体"/>
                <w:sz w:val="24"/>
                <w:szCs w:val="24"/>
              </w:rPr>
              <w:t>2,709,007.92</w:t>
            </w:r>
          </w:p>
        </w:tc>
        <w:tc>
          <w:tcPr>
            <w:tcW w:w="933" w:type="dxa"/>
          </w:tcPr>
          <w:p w:rsidR="00C75EC1" w:rsidRPr="00450F1A" w:rsidRDefault="00C75EC1" w:rsidP="00450F1A">
            <w:pPr>
              <w:pStyle w:val="null3"/>
              <w:spacing w:line="360" w:lineRule="auto"/>
              <w:jc w:val="right"/>
              <w:rPr>
                <w:rFonts w:ascii="宋体" w:eastAsia="宋体" w:hAnsi="宋体" w:hint="default"/>
                <w:sz w:val="24"/>
                <w:szCs w:val="24"/>
              </w:rPr>
            </w:pPr>
            <w:r w:rsidRPr="00450F1A">
              <w:rPr>
                <w:rFonts w:ascii="宋体" w:eastAsia="宋体" w:hAnsi="宋体"/>
                <w:sz w:val="24"/>
                <w:szCs w:val="24"/>
              </w:rPr>
              <w:t>2,709,007.92</w:t>
            </w:r>
          </w:p>
        </w:tc>
        <w:tc>
          <w:tcPr>
            <w:tcW w:w="840"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建筑业</w:t>
            </w:r>
          </w:p>
        </w:tc>
        <w:tc>
          <w:tcPr>
            <w:tcW w:w="93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详见附表一</w:t>
            </w:r>
          </w:p>
        </w:tc>
      </w:tr>
    </w:tbl>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b/>
          <w:sz w:val="24"/>
          <w:szCs w:val="24"/>
        </w:rPr>
        <w:t>附表一：石排镇水贝村农业园一期项目工程</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2"/>
        <w:gridCol w:w="851"/>
        <w:gridCol w:w="6253"/>
      </w:tblGrid>
      <w:tr w:rsidR="00C75EC1" w:rsidRPr="00450F1A" w:rsidTr="009332CA">
        <w:tc>
          <w:tcPr>
            <w:tcW w:w="1242"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参数性质</w:t>
            </w:r>
          </w:p>
        </w:tc>
        <w:tc>
          <w:tcPr>
            <w:tcW w:w="851"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序号</w:t>
            </w:r>
          </w:p>
        </w:tc>
        <w:tc>
          <w:tcPr>
            <w:tcW w:w="625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具体技术(参数)要求</w:t>
            </w:r>
          </w:p>
        </w:tc>
      </w:tr>
      <w:tr w:rsidR="00C75EC1" w:rsidRPr="00450F1A" w:rsidTr="009332CA">
        <w:tc>
          <w:tcPr>
            <w:tcW w:w="1242" w:type="dxa"/>
          </w:tcPr>
          <w:p w:rsidR="00C75EC1" w:rsidRPr="00450F1A" w:rsidRDefault="00C75EC1" w:rsidP="00450F1A">
            <w:pPr>
              <w:spacing w:line="360" w:lineRule="auto"/>
              <w:rPr>
                <w:rFonts w:ascii="宋体" w:eastAsia="宋体" w:hAnsi="宋体"/>
                <w:sz w:val="24"/>
              </w:rPr>
            </w:pPr>
          </w:p>
        </w:tc>
        <w:tc>
          <w:tcPr>
            <w:tcW w:w="851"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1</w:t>
            </w:r>
          </w:p>
        </w:tc>
        <w:tc>
          <w:tcPr>
            <w:tcW w:w="6253" w:type="dxa"/>
          </w:tcPr>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b/>
                <w:color w:val="000000"/>
                <w:sz w:val="24"/>
                <w:szCs w:val="24"/>
              </w:rPr>
              <w:t>一、项目施工要求</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1、成交供应商必须严格按照但不限于本项目图纸设计及行业主管部门</w:t>
            </w:r>
            <w:bookmarkStart w:id="0" w:name="_GoBack"/>
            <w:bookmarkEnd w:id="0"/>
            <w:r w:rsidRPr="00450F1A">
              <w:rPr>
                <w:rFonts w:ascii="宋体" w:eastAsia="宋体" w:hAnsi="宋体"/>
                <w:color w:val="000000"/>
                <w:sz w:val="24"/>
                <w:szCs w:val="24"/>
              </w:rPr>
              <w:t>审批意见施工。</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2、在合同生效5天内，成交供应商应向采购人提交其本项目的方案质量保证手册供采购人审查、批准、备案。</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3、采购人及采购人代表有权在工作时间内进入成交供应商的工作地点对其文件和设施实行与合同有关的质保监查以便检查其质保手册，质量计划及其它与质量相关的文件的实施情况。</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4、双方可定期举行质保会议，并确定适当的工作联系方式，以便于本节内容的落实。</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lastRenderedPageBreak/>
              <w:t>5、成交供应商使用不合格材料、工程设备，或采用不适当的施工工艺，或施工不当，造成工程不合格的，采购人可以随时发出指示，要求成交供应商立即采取措施进行补救，直至达到合同要求的质量标准，由此增加的费用和工期延误由成交供应商承担。</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6、采购人将不定期进行现场检查，采购人检查发现成交供应商使用不合格材料、工程设备，或采用不适当的施工工艺，或施工不当，造成工程不合格的，成交供应商应负责自费返工并接受违约处理。</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7、在工程质保期内，成交供应商应当根据有关法律以及合同规定，在约定的保修范围、保修期限内承担保修责任，保修的费用由造成质量缺陷的责任方承担。</w:t>
            </w:r>
          </w:p>
        </w:tc>
      </w:tr>
      <w:tr w:rsidR="00C75EC1" w:rsidRPr="00450F1A" w:rsidTr="009332CA">
        <w:tc>
          <w:tcPr>
            <w:tcW w:w="1242" w:type="dxa"/>
          </w:tcPr>
          <w:p w:rsidR="00C75EC1" w:rsidRPr="00450F1A" w:rsidRDefault="00C75EC1" w:rsidP="00450F1A">
            <w:pPr>
              <w:spacing w:line="360" w:lineRule="auto"/>
              <w:rPr>
                <w:rFonts w:ascii="宋体" w:eastAsia="宋体" w:hAnsi="宋体"/>
                <w:sz w:val="24"/>
              </w:rPr>
            </w:pPr>
          </w:p>
        </w:tc>
        <w:tc>
          <w:tcPr>
            <w:tcW w:w="851"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2</w:t>
            </w:r>
          </w:p>
        </w:tc>
        <w:tc>
          <w:tcPr>
            <w:tcW w:w="6253" w:type="dxa"/>
          </w:tcPr>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b/>
                <w:color w:val="000000"/>
                <w:sz w:val="24"/>
                <w:szCs w:val="24"/>
              </w:rPr>
              <w:t>二、安全、文明施工要求</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1、施工服务队伍资质要得到当地政府管理部门认可，上岗人员要有相应的上岗证，施工前向采购人递交派出人员名单。</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2、在施工期间应严格遵守国家、省、市有关防火、爆破和施工安全以及文明施工、环卫和城管等规定，建立规章制度和防护措施。否则，由此造成的经济和法律责任均由成交供应商负责。</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3、成交供应商应按安全施工的要求，采取严格科学的安全措施，做好从进场施工开始到验收结束交付工程前的安全施工预防措施，并制定相应的应急预案，确保施工安全和第三者的安全，成交供应商完全承担出于自身安全措施不力所造成的事故责任和发生的费用。</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4、施工队伍必须接受现场管理单位的监督、管理和指导。</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5、施工队伍应在采购人确定施工条件已具备后3天内与采购人确定开始施工日期。</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6、施工所用的机械工具由施工队伍自备及自费运到施工工</w:t>
            </w:r>
            <w:r w:rsidRPr="00450F1A">
              <w:rPr>
                <w:rFonts w:ascii="宋体" w:eastAsia="宋体" w:hAnsi="宋体"/>
                <w:color w:val="000000"/>
                <w:sz w:val="24"/>
                <w:szCs w:val="24"/>
              </w:rPr>
              <w:lastRenderedPageBreak/>
              <w:t>地，进场后进行必要的性能安全检查，完工后从工地自费搬出运走，施工所用的材料及机械工具由采购人提供恰当的场所存放并由施工队伍自行保管，不得随便存放，以免造成不必要的丢失、损坏。</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7、成交供应商需保证成品保护和工程保修工作的落实到岗、专人负责，有详实的成品保护措施方案和实施计划，企业有完善的成品保护检查制度、交接制度和考核奖惩制度。</w:t>
            </w:r>
          </w:p>
        </w:tc>
      </w:tr>
      <w:tr w:rsidR="00C75EC1" w:rsidRPr="00450F1A" w:rsidTr="009332CA">
        <w:tc>
          <w:tcPr>
            <w:tcW w:w="1242" w:type="dxa"/>
          </w:tcPr>
          <w:p w:rsidR="00C75EC1" w:rsidRPr="00450F1A" w:rsidRDefault="00C75EC1" w:rsidP="00450F1A">
            <w:pPr>
              <w:spacing w:line="360" w:lineRule="auto"/>
              <w:rPr>
                <w:rFonts w:ascii="宋体" w:eastAsia="宋体" w:hAnsi="宋体"/>
                <w:sz w:val="24"/>
              </w:rPr>
            </w:pPr>
          </w:p>
        </w:tc>
        <w:tc>
          <w:tcPr>
            <w:tcW w:w="851"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3</w:t>
            </w:r>
          </w:p>
        </w:tc>
        <w:tc>
          <w:tcPr>
            <w:tcW w:w="625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b/>
                <w:color w:val="000000"/>
                <w:sz w:val="24"/>
                <w:szCs w:val="24"/>
              </w:rPr>
              <w:t>三、工期进度要求</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1、计划工期为83天(包括供货、施工、调试、验收等工作)，具体开工日期及工期按实际情况而定。</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2、成交供应商须按时按质按量完成本项目施工工作。须制定合理的施工进度计划及工期保证措施。</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3、采购人要求比合同约定的工期提前竣工时，应征得成交供应商同意，赶工费包含在合同价款内，由成交供应商在报价时综合考虑。</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4、因采购人未按约定完成工作，影响工期，工期顺延。</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5、因成交供应商责任，不能按期开工或中途无故停工，影响工期，工期不顺延。</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6、因设计变更或非供应商原因造成的停电、停水、停气及不可抗力因素影响，导致停工8小时以上(一周内累计计算)，工期相应顺延。如发生上述所述情况，供应商应在事发后24小时内告知采购人，并提供足够证据予以证实，否则采购人将不接受成交供应商擅自顺延工期的做法。经采购人签证后，工期作相应顺延，并用书面形式确定顺延期限。</w:t>
            </w:r>
          </w:p>
        </w:tc>
      </w:tr>
      <w:tr w:rsidR="00C75EC1" w:rsidRPr="00450F1A" w:rsidTr="009332CA">
        <w:tc>
          <w:tcPr>
            <w:tcW w:w="1242" w:type="dxa"/>
          </w:tcPr>
          <w:p w:rsidR="00C75EC1" w:rsidRPr="00450F1A" w:rsidRDefault="00C75EC1" w:rsidP="00450F1A">
            <w:pPr>
              <w:spacing w:line="360" w:lineRule="auto"/>
              <w:rPr>
                <w:rFonts w:ascii="宋体" w:eastAsia="宋体" w:hAnsi="宋体"/>
                <w:sz w:val="24"/>
              </w:rPr>
            </w:pPr>
          </w:p>
        </w:tc>
        <w:tc>
          <w:tcPr>
            <w:tcW w:w="851"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4</w:t>
            </w:r>
          </w:p>
        </w:tc>
        <w:tc>
          <w:tcPr>
            <w:tcW w:w="6253" w:type="dxa"/>
          </w:tcPr>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b/>
                <w:color w:val="000000"/>
                <w:sz w:val="24"/>
                <w:szCs w:val="24"/>
              </w:rPr>
              <w:t>四、竣工验收</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1、申请竣工验收条件：</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（1）合同范围内的全部单位工程以及有关工作，包括合同</w:t>
            </w:r>
            <w:r w:rsidRPr="00450F1A">
              <w:rPr>
                <w:rFonts w:ascii="宋体" w:eastAsia="宋体" w:hAnsi="宋体"/>
                <w:color w:val="000000"/>
                <w:sz w:val="24"/>
                <w:szCs w:val="24"/>
              </w:rPr>
              <w:lastRenderedPageBreak/>
              <w:t>要求的试验、试运行以及检验和验收均已完成，并符合合同要求。</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（2）已按合同约定的内容和份数备齐了符合要求的竣工资料，成交供应商需要提交的工程文件套数、费用、质量和移交时间应在专用条款中约定。</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（3）采购人要求在竣工验收前完成的其他工作。</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2、竣工验收程序：</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（1）成交供应商向采购人报送竣工验收申请报告。</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2）采购人审查后认为尚不具备验收条件的，应在收到竣工验收申请报告后的5天内通知成交供应商，指出成交供应商还需进行的工作内容。成交供应商完成采购人通知的全部工作内容后，应再次提交竣工验收申请报告，直至采购人同意为止。</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（3）采购人审查后认为已具备竣工验收条件的，成交供应商应在5天内提请采购人进行工程验收。</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（4）采购人组织成交供应商、勘察设计等相关单位同意竣工验收申请报告后5日内进行竣工验收。</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（5）采购人验收后同意接收工程但提出整修和完善要求的，成交供应商应在限期内修好。整修和完善工作完成后，经采购人同意，再向成交供应商出具工程接收证书。</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6）采购人验收后不同意接收工程的，成交供应商应按照采购人的验收意见，对不合格工程认真返工重做或进行补救处理，并承担由此产生的所有费用。成交供应商在完成不合格工程的返工重做或补救工作后，应重新提交竣工验收申请报告，按本款约定的程序重新进行。</w:t>
            </w:r>
          </w:p>
        </w:tc>
      </w:tr>
      <w:tr w:rsidR="00C75EC1" w:rsidRPr="00450F1A" w:rsidTr="009332CA">
        <w:tc>
          <w:tcPr>
            <w:tcW w:w="1242" w:type="dxa"/>
          </w:tcPr>
          <w:p w:rsidR="00C75EC1" w:rsidRPr="00450F1A" w:rsidRDefault="00C75EC1" w:rsidP="00450F1A">
            <w:pPr>
              <w:spacing w:line="360" w:lineRule="auto"/>
              <w:rPr>
                <w:rFonts w:ascii="宋体" w:eastAsia="宋体" w:hAnsi="宋体"/>
                <w:sz w:val="24"/>
              </w:rPr>
            </w:pPr>
          </w:p>
        </w:tc>
        <w:tc>
          <w:tcPr>
            <w:tcW w:w="851"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5</w:t>
            </w:r>
          </w:p>
        </w:tc>
        <w:tc>
          <w:tcPr>
            <w:tcW w:w="6253" w:type="dxa"/>
          </w:tcPr>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b/>
                <w:color w:val="000000"/>
                <w:sz w:val="24"/>
                <w:szCs w:val="24"/>
              </w:rPr>
              <w:t>五、</w:t>
            </w:r>
            <w:r w:rsidRPr="00450F1A">
              <w:rPr>
                <w:rFonts w:ascii="宋体" w:eastAsia="宋体" w:hAnsi="宋体"/>
                <w:b/>
                <w:color w:val="000000"/>
                <w:sz w:val="24"/>
                <w:szCs w:val="24"/>
                <w:shd w:val="clear" w:color="auto" w:fill="FFFFFF"/>
              </w:rPr>
              <w:t>工作时间及</w:t>
            </w:r>
            <w:r w:rsidRPr="00450F1A">
              <w:rPr>
                <w:rFonts w:ascii="宋体" w:eastAsia="宋体" w:hAnsi="宋体"/>
                <w:b/>
                <w:color w:val="000000"/>
                <w:sz w:val="24"/>
                <w:szCs w:val="24"/>
              </w:rPr>
              <w:t>应急处理要求</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1、配置人员均须执行采购人的工作时间制度，并根据采购人需要，合理弹性安排工作时间。</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2、工作安排、现场管理及对提供的服务人员的日常考勤由</w:t>
            </w:r>
            <w:r w:rsidRPr="00450F1A">
              <w:rPr>
                <w:rFonts w:ascii="宋体" w:eastAsia="宋体" w:hAnsi="宋体"/>
                <w:color w:val="000000"/>
                <w:sz w:val="24"/>
                <w:szCs w:val="24"/>
              </w:rPr>
              <w:lastRenderedPageBreak/>
              <w:t>成交供应商自行负责，需上报至采购人。</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3、建立和完善应急组织体系。</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4、结合工程特点建立完善的应急预案体系，按照应急预案的要求，组建和完善专兼职应急救援队伍、配备应急救援设施和装备，保证应急救援物资处于良好状态，确保工程项目正常完成。</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5、成交供应商应备有应急预案演练，在发生突发事件时，能迅速启动应急预案，开展各项应急处置工作。</w:t>
            </w:r>
          </w:p>
        </w:tc>
      </w:tr>
      <w:tr w:rsidR="00C75EC1" w:rsidRPr="00450F1A" w:rsidTr="009332CA">
        <w:tc>
          <w:tcPr>
            <w:tcW w:w="1242"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lastRenderedPageBreak/>
              <w:t>★</w:t>
            </w:r>
          </w:p>
        </w:tc>
        <w:tc>
          <w:tcPr>
            <w:tcW w:w="851"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6</w:t>
            </w:r>
          </w:p>
        </w:tc>
        <w:tc>
          <w:tcPr>
            <w:tcW w:w="625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b/>
                <w:color w:val="000000"/>
                <w:sz w:val="24"/>
                <w:szCs w:val="24"/>
              </w:rPr>
              <w:t>六、人员要求</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1、为使项目按质、按量、按时及有序实施，拟派施工管理架构人员的设置必须满足工程施工需要拟委派的施工架构人员必须是本公司的正式员工。</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2、项目负责人须具有贰级或以上等级的注册建造师（专业类别为市政公用工程）及项目负责人安全生产考核合格证，即"建安B"类证:（提供证书复印件及供应商为其购买的前三个月中的任意一个月（不含开标当月）的社保加盖公章）。项目负责人必须执行经办所有与本项目相关的事项。</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3、人员安全:</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（1）成交供应商须对自身的人员安全负完全责任，采购人不对成交供应商的人员安全负任何责任。</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（2）成交供应商须根据相关规范制定人员安全措施，须为参与本项目的工作人员购买人身意外保险保险期须涵盖整个项目工期。</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（3）若成交供应商发生安全事故，期间因发生安全整顿而带来的工期延误或无法按期完成的责任由成交供应商负贵，因此而造成的损失由成交供应商赔偿。</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4、成交供应商在作业期间造成人员伤亡事故（包括成交供应商自身人员和其它人员伤亡等）以及财产损害的，由成</w:t>
            </w:r>
            <w:r w:rsidRPr="00450F1A">
              <w:rPr>
                <w:rFonts w:ascii="宋体" w:eastAsia="宋体" w:hAnsi="宋体"/>
                <w:color w:val="000000"/>
                <w:sz w:val="24"/>
                <w:szCs w:val="24"/>
              </w:rPr>
              <w:lastRenderedPageBreak/>
              <w:t>交供应商负责事故上报、经济赔偿和普后处理。由于事故所造成的损失和善后处理费用均由成交供应商承担。</w:t>
            </w:r>
          </w:p>
        </w:tc>
      </w:tr>
      <w:tr w:rsidR="00C75EC1" w:rsidRPr="00450F1A" w:rsidTr="009332CA">
        <w:tc>
          <w:tcPr>
            <w:tcW w:w="1242" w:type="dxa"/>
          </w:tcPr>
          <w:p w:rsidR="00C75EC1" w:rsidRPr="00450F1A" w:rsidRDefault="00C75EC1" w:rsidP="00450F1A">
            <w:pPr>
              <w:spacing w:line="360" w:lineRule="auto"/>
              <w:rPr>
                <w:rFonts w:ascii="宋体" w:eastAsia="宋体" w:hAnsi="宋体"/>
                <w:sz w:val="24"/>
              </w:rPr>
            </w:pPr>
          </w:p>
        </w:tc>
        <w:tc>
          <w:tcPr>
            <w:tcW w:w="851"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7</w:t>
            </w:r>
          </w:p>
        </w:tc>
        <w:tc>
          <w:tcPr>
            <w:tcW w:w="6253" w:type="dxa"/>
          </w:tcPr>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b/>
                <w:color w:val="000000"/>
                <w:sz w:val="24"/>
                <w:szCs w:val="24"/>
              </w:rPr>
              <w:t>七、其他要求</w:t>
            </w:r>
          </w:p>
          <w:p w:rsidR="00C75EC1" w:rsidRPr="00450F1A" w:rsidRDefault="00C75EC1" w:rsidP="00450F1A">
            <w:pPr>
              <w:pStyle w:val="null3"/>
              <w:spacing w:line="360" w:lineRule="auto"/>
              <w:jc w:val="both"/>
              <w:rPr>
                <w:rFonts w:ascii="宋体" w:eastAsia="宋体" w:hAnsi="宋体" w:hint="default"/>
                <w:sz w:val="24"/>
                <w:szCs w:val="24"/>
              </w:rPr>
            </w:pPr>
            <w:r w:rsidRPr="00450F1A">
              <w:rPr>
                <w:rFonts w:ascii="宋体" w:eastAsia="宋体" w:hAnsi="宋体"/>
                <w:color w:val="000000"/>
                <w:sz w:val="24"/>
                <w:szCs w:val="24"/>
              </w:rPr>
              <w:t>1、本项目执行过程中将遵循国家、省、市有关法律、法规、标准、技术规范和规范性文件的最新规定。</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2、项目执行过程中，如需采购人配合办理相关手续，或提供相关服务条件，均须在响应文件中详细说明，以便于采购人决定是否接受或提前准备，所涉及的费用均由成交供应商承担。</w:t>
            </w:r>
          </w:p>
        </w:tc>
      </w:tr>
      <w:tr w:rsidR="00C75EC1" w:rsidRPr="00450F1A" w:rsidTr="009332CA">
        <w:tc>
          <w:tcPr>
            <w:tcW w:w="1242" w:type="dxa"/>
          </w:tcPr>
          <w:p w:rsidR="00C75EC1" w:rsidRPr="00450F1A" w:rsidRDefault="00C75EC1" w:rsidP="00450F1A">
            <w:pPr>
              <w:spacing w:line="360" w:lineRule="auto"/>
              <w:rPr>
                <w:rFonts w:ascii="宋体" w:eastAsia="宋体" w:hAnsi="宋体"/>
                <w:sz w:val="24"/>
              </w:rPr>
            </w:pPr>
          </w:p>
        </w:tc>
        <w:tc>
          <w:tcPr>
            <w:tcW w:w="851"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8</w:t>
            </w:r>
          </w:p>
        </w:tc>
        <w:tc>
          <w:tcPr>
            <w:tcW w:w="6253"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b/>
                <w:color w:val="000000"/>
                <w:sz w:val="24"/>
                <w:szCs w:val="24"/>
              </w:rPr>
              <w:t>八、附件</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附件1：石排镇水贝村农业园一期项目（施工图）</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附件2：石排镇水贝村农业园一期项目（工程量清单）</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附件3：施工合同</w:t>
            </w:r>
          </w:p>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color w:val="000000"/>
                <w:sz w:val="24"/>
                <w:szCs w:val="24"/>
              </w:rPr>
              <w:t>附件4：资格条件承诺函</w:t>
            </w:r>
          </w:p>
        </w:tc>
      </w:tr>
      <w:tr w:rsidR="00C75EC1" w:rsidRPr="00450F1A" w:rsidTr="009332CA">
        <w:tc>
          <w:tcPr>
            <w:tcW w:w="1242" w:type="dxa"/>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说明</w:t>
            </w:r>
          </w:p>
        </w:tc>
        <w:tc>
          <w:tcPr>
            <w:tcW w:w="7104" w:type="dxa"/>
            <w:gridSpan w:val="2"/>
          </w:tcPr>
          <w:p w:rsidR="00C75EC1" w:rsidRPr="00450F1A" w:rsidRDefault="00C75EC1" w:rsidP="00450F1A">
            <w:pPr>
              <w:pStyle w:val="null3"/>
              <w:spacing w:line="360" w:lineRule="auto"/>
              <w:rPr>
                <w:rFonts w:ascii="宋体" w:eastAsia="宋体" w:hAnsi="宋体" w:hint="default"/>
                <w:sz w:val="24"/>
                <w:szCs w:val="24"/>
              </w:rPr>
            </w:pPr>
            <w:r w:rsidRPr="00450F1A">
              <w:rPr>
                <w:rFonts w:ascii="宋体" w:eastAsia="宋体" w:hAnsi="宋体"/>
                <w:sz w:val="24"/>
                <w:szCs w:val="24"/>
              </w:rPr>
              <w:t xml:space="preserve">打“★”号条款为实质性条款，若有任何一条负偏离或不满足则导致投标无效。 </w:t>
            </w:r>
            <w:r w:rsidRPr="00450F1A">
              <w:rPr>
                <w:rFonts w:ascii="宋体" w:eastAsia="宋体" w:hAnsi="宋体"/>
                <w:sz w:val="24"/>
                <w:szCs w:val="24"/>
              </w:rPr>
              <w:br/>
              <w:t>打“▲”号条款为重要技术参数，若有部分“▲”条款未响应或不满足，将导致其响应性评审加重扣分，但不作为无效投标条款。</w:t>
            </w:r>
          </w:p>
        </w:tc>
      </w:tr>
    </w:tbl>
    <w:p w:rsidR="006C5EDB" w:rsidRPr="00450F1A" w:rsidRDefault="00266CC0" w:rsidP="00450F1A">
      <w:pPr>
        <w:spacing w:line="360" w:lineRule="auto"/>
        <w:rPr>
          <w:rFonts w:ascii="宋体" w:eastAsia="宋体" w:hAnsi="宋体"/>
          <w:sz w:val="24"/>
        </w:rPr>
      </w:pPr>
    </w:p>
    <w:sectPr w:rsidR="006C5EDB" w:rsidRPr="00450F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CC0" w:rsidRDefault="00266CC0" w:rsidP="00703868">
      <w:r>
        <w:separator/>
      </w:r>
    </w:p>
  </w:endnote>
  <w:endnote w:type="continuationSeparator" w:id="0">
    <w:p w:rsidR="00266CC0" w:rsidRDefault="00266CC0" w:rsidP="0070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CC0" w:rsidRDefault="00266CC0" w:rsidP="00703868">
      <w:r>
        <w:separator/>
      </w:r>
    </w:p>
  </w:footnote>
  <w:footnote w:type="continuationSeparator" w:id="0">
    <w:p w:rsidR="00266CC0" w:rsidRDefault="00266CC0" w:rsidP="007038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15F"/>
    <w:rsid w:val="0006415F"/>
    <w:rsid w:val="00266CC0"/>
    <w:rsid w:val="002937F3"/>
    <w:rsid w:val="003303F5"/>
    <w:rsid w:val="0035066F"/>
    <w:rsid w:val="00450F1A"/>
    <w:rsid w:val="00703868"/>
    <w:rsid w:val="00732125"/>
    <w:rsid w:val="007D71AC"/>
    <w:rsid w:val="007F4463"/>
    <w:rsid w:val="00894BBD"/>
    <w:rsid w:val="009332CA"/>
    <w:rsid w:val="00C75EC1"/>
    <w:rsid w:val="00CB376C"/>
    <w:rsid w:val="00CC4F79"/>
    <w:rsid w:val="00D20B7C"/>
    <w:rsid w:val="00F23EDC"/>
    <w:rsid w:val="00F62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86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38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3868"/>
    <w:rPr>
      <w:sz w:val="18"/>
      <w:szCs w:val="18"/>
    </w:rPr>
  </w:style>
  <w:style w:type="paragraph" w:styleId="a4">
    <w:name w:val="footer"/>
    <w:basedOn w:val="a"/>
    <w:link w:val="Char0"/>
    <w:uiPriority w:val="99"/>
    <w:unhideWhenUsed/>
    <w:rsid w:val="00703868"/>
    <w:pPr>
      <w:tabs>
        <w:tab w:val="center" w:pos="4153"/>
        <w:tab w:val="right" w:pos="8306"/>
      </w:tabs>
      <w:snapToGrid w:val="0"/>
      <w:jc w:val="left"/>
    </w:pPr>
    <w:rPr>
      <w:sz w:val="18"/>
      <w:szCs w:val="18"/>
    </w:rPr>
  </w:style>
  <w:style w:type="character" w:customStyle="1" w:styleId="Char0">
    <w:name w:val="页脚 Char"/>
    <w:basedOn w:val="a0"/>
    <w:link w:val="a4"/>
    <w:uiPriority w:val="99"/>
    <w:rsid w:val="00703868"/>
    <w:rPr>
      <w:sz w:val="18"/>
      <w:szCs w:val="18"/>
    </w:rPr>
  </w:style>
  <w:style w:type="paragraph" w:customStyle="1" w:styleId="null3">
    <w:name w:val="null3"/>
    <w:hidden/>
    <w:rsid w:val="00703868"/>
    <w:rPr>
      <w:rFonts w:hint="eastAsia"/>
      <w:kern w:val="0"/>
      <w:sz w:val="20"/>
      <w:szCs w:val="20"/>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86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38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3868"/>
    <w:rPr>
      <w:sz w:val="18"/>
      <w:szCs w:val="18"/>
    </w:rPr>
  </w:style>
  <w:style w:type="paragraph" w:styleId="a4">
    <w:name w:val="footer"/>
    <w:basedOn w:val="a"/>
    <w:link w:val="Char0"/>
    <w:uiPriority w:val="99"/>
    <w:unhideWhenUsed/>
    <w:rsid w:val="00703868"/>
    <w:pPr>
      <w:tabs>
        <w:tab w:val="center" w:pos="4153"/>
        <w:tab w:val="right" w:pos="8306"/>
      </w:tabs>
      <w:snapToGrid w:val="0"/>
      <w:jc w:val="left"/>
    </w:pPr>
    <w:rPr>
      <w:sz w:val="18"/>
      <w:szCs w:val="18"/>
    </w:rPr>
  </w:style>
  <w:style w:type="character" w:customStyle="1" w:styleId="Char0">
    <w:name w:val="页脚 Char"/>
    <w:basedOn w:val="a0"/>
    <w:link w:val="a4"/>
    <w:uiPriority w:val="99"/>
    <w:rsid w:val="00703868"/>
    <w:rPr>
      <w:sz w:val="18"/>
      <w:szCs w:val="18"/>
    </w:rPr>
  </w:style>
  <w:style w:type="paragraph" w:customStyle="1" w:styleId="null3">
    <w:name w:val="null3"/>
    <w:hidden/>
    <w:rsid w:val="00703868"/>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897</Words>
  <Characters>5114</Characters>
  <Application>Microsoft Office Word</Application>
  <DocSecurity>0</DocSecurity>
  <Lines>42</Lines>
  <Paragraphs>11</Paragraphs>
  <ScaleCrop>false</ScaleCrop>
  <Company/>
  <LinksUpToDate>false</LinksUpToDate>
  <CharactersWithSpaces>6000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2024-07-10T08:20:00Z</dcterms:created>
  <dcterms:modified xsi:type="dcterms:W3CDTF">2024-12-18T08:34:00Z</dcterms:modified>
</cp:coreProperties>
</file>